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276AA98E">
      <w:pPr>
        <w:pStyle w:val="Heading1"/>
        <w:rPr>
          <w:rFonts w:ascii="Arial" w:hAnsi="Arial" w:cs="Arial"/>
        </w:rPr>
      </w:pPr>
      <w:r w:rsidRPr="276AA98E">
        <w:rPr>
          <w:rFonts w:ascii="Arial" w:hAnsi="Arial" w:cs="Arial"/>
        </w:rPr>
        <w:t>Patients</w:t>
      </w:r>
      <w:r w:rsidR="00A72F44" w:rsidRPr="276AA98E">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30EE191C" w:rsidR="007135DA" w:rsidRDefault="004E372B" w:rsidP="000A0328">
      <w:pPr>
        <w:rPr>
          <w:rFonts w:ascii="Arial" w:hAnsi="Arial" w:cs="Arial"/>
        </w:rPr>
      </w:pPr>
      <w:r>
        <w:rPr>
          <w:rFonts w:ascii="Arial" w:hAnsi="Arial" w:cs="Arial"/>
          <w:color w:val="FF0000"/>
        </w:rPr>
        <w:t>Widcombe Surgery</w:t>
      </w:r>
      <w:r w:rsidR="008F388E" w:rsidRPr="00966EE7">
        <w:rPr>
          <w:rFonts w:ascii="Arial" w:hAnsi="Arial" w:cs="Arial"/>
          <w:color w:val="FF0000"/>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4EFDA956"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4E372B">
        <w:rPr>
          <w:rFonts w:ascii="Arial" w:hAnsi="Arial" w:cs="Arial"/>
          <w:color w:val="FF0000"/>
        </w:rPr>
        <w:t>Widcombe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6BE619BD" w:rsidR="0054106A" w:rsidRPr="00052FAF" w:rsidRDefault="0054106A" w:rsidP="0054106A">
      <w:pPr>
        <w:pStyle w:val="Heading2"/>
        <w:rPr>
          <w:rFonts w:ascii="Arial" w:hAnsi="Arial" w:cs="Arial"/>
        </w:rPr>
      </w:pPr>
      <w:r w:rsidRPr="00052FAF">
        <w:rPr>
          <w:rFonts w:ascii="Arial" w:hAnsi="Arial" w:cs="Arial"/>
        </w:rPr>
        <w:t>Call recordin</w:t>
      </w:r>
      <w:r w:rsidR="004E372B">
        <w:rPr>
          <w:rFonts w:ascii="Arial" w:hAnsi="Arial" w:cs="Arial"/>
        </w:rPr>
        <w:t>gs</w:t>
      </w:r>
    </w:p>
    <w:p w14:paraId="2D8EC97D" w14:textId="26975A9D"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4E372B">
        <w:rPr>
          <w:rFonts w:ascii="Arial" w:hAnsi="Arial" w:cs="Arial"/>
          <w:color w:val="FF0000"/>
        </w:rPr>
        <w:t>Widcombe Surgery</w:t>
      </w:r>
      <w:r w:rsidRPr="00E37B47">
        <w:rPr>
          <w:rFonts w:ascii="Arial" w:hAnsi="Arial" w:cs="Arial"/>
          <w:color w:val="FF0000"/>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lastRenderedPageBreak/>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7FA152B8" w:rsidR="0091694F" w:rsidRPr="0091694F" w:rsidRDefault="004E372B" w:rsidP="0091694F">
      <w:pPr>
        <w:ind w:left="720"/>
        <w:rPr>
          <w:rFonts w:ascii="Arial" w:hAnsi="Arial" w:cs="Arial"/>
        </w:rPr>
      </w:pPr>
      <w:r>
        <w:rPr>
          <w:rFonts w:ascii="Arial" w:hAnsi="Arial" w:cs="Arial"/>
          <w:color w:val="FF0000"/>
        </w:rPr>
        <w:t>Widcombe Surgery</w:t>
      </w:r>
      <w:r w:rsidR="00A22260" w:rsidRPr="00EB2831">
        <w:rPr>
          <w:rFonts w:ascii="Arial" w:hAnsi="Arial" w:cs="Arial"/>
          <w:color w:val="FF0000"/>
        </w:rPr>
        <w:t xml:space="preserve"> </w:t>
      </w:r>
      <w:r w:rsidR="00A22260">
        <w:rPr>
          <w:rFonts w:ascii="Arial" w:hAnsi="Arial" w:cs="Arial"/>
        </w:rPr>
        <w:t xml:space="preserve">is a member of the </w:t>
      </w:r>
      <w:r>
        <w:rPr>
          <w:rFonts w:ascii="Arial" w:hAnsi="Arial" w:cs="Arial"/>
          <w:color w:val="FF0000"/>
        </w:rPr>
        <w:t>Bath Independents</w:t>
      </w:r>
      <w:r w:rsidR="0055336F" w:rsidRPr="00EB2831">
        <w:rPr>
          <w:rFonts w:ascii="Arial" w:hAnsi="Arial" w:cs="Arial"/>
          <w:color w:val="FF0000"/>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5569578D"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4E372B">
        <w:rPr>
          <w:rFonts w:ascii="Arial" w:hAnsi="Arial" w:cs="Arial"/>
          <w:color w:val="FF0000"/>
        </w:rPr>
        <w:t>Widcombe Surgery</w:t>
      </w:r>
      <w:r w:rsidRPr="00DD19A6">
        <w:rPr>
          <w:rFonts w:ascii="Arial" w:hAnsi="Arial" w:cs="Arial"/>
          <w:color w:val="FF0000"/>
        </w:rPr>
        <w:t>.</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w:t>
      </w:r>
      <w:proofErr w:type="gramStart"/>
      <w:r>
        <w:rPr>
          <w:rFonts w:ascii="Arial" w:hAnsi="Arial" w:cs="Arial"/>
        </w:rPr>
        <w:t>health</w:t>
      </w:r>
      <w:proofErr w:type="gramEnd"/>
      <w:r>
        <w:rPr>
          <w:rFonts w:ascii="Arial" w:hAnsi="Arial" w:cs="Arial"/>
        </w:rPr>
        <w:t xml:space="preserve">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1"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w:t>
      </w:r>
      <w:proofErr w:type="gramStart"/>
      <w:r w:rsidRPr="00EC7CE6">
        <w:rPr>
          <w:rFonts w:ascii="Arial" w:hAnsi="Arial" w:cs="Arial"/>
        </w:rPr>
        <w:t>North East</w:t>
      </w:r>
      <w:proofErr w:type="gramEnd"/>
      <w:r w:rsidRPr="00EC7CE6">
        <w:rPr>
          <w:rFonts w:ascii="Arial" w:hAnsi="Arial" w:cs="Arial"/>
        </w:rPr>
        <w:t xml:space="preserve">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7F9E4A2C" w:rsidR="00EA71C5" w:rsidRPr="00EC7CE6" w:rsidRDefault="004E372B" w:rsidP="00EC7CE6">
      <w:pPr>
        <w:ind w:left="720"/>
        <w:rPr>
          <w:rFonts w:ascii="Arial" w:hAnsi="Arial" w:cs="Arial"/>
        </w:rPr>
      </w:pPr>
      <w:r>
        <w:rPr>
          <w:rFonts w:ascii="Arial" w:hAnsi="Arial" w:cs="Arial"/>
          <w:color w:val="FF0000"/>
        </w:rPr>
        <w:t>Widcombe Surgery</w:t>
      </w:r>
      <w:r w:rsidR="00EA71C5" w:rsidRPr="00EC7CE6">
        <w:rPr>
          <w:rFonts w:ascii="Arial" w:hAnsi="Arial" w:cs="Arial"/>
        </w:rPr>
        <w:t xml:space="preserve"> uses the system in the following way</w:t>
      </w:r>
      <w:r w:rsidR="00D90C40">
        <w:rPr>
          <w:rFonts w:ascii="Arial" w:hAnsi="Arial" w:cs="Arial"/>
        </w:rPr>
        <w:t>.</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2" w:history="1">
        <w:r w:rsidRPr="00EC7CE6">
          <w:rPr>
            <w:rStyle w:val="Hyperlink"/>
            <w:rFonts w:ascii="Arial" w:hAnsi="Arial" w:cs="Arial"/>
          </w:rPr>
          <w:t xml:space="preserve">Your care record - Bath and </w:t>
        </w:r>
        <w:proofErr w:type="gramStart"/>
        <w:r w:rsidRPr="00EC7CE6">
          <w:rPr>
            <w:rStyle w:val="Hyperlink"/>
            <w:rFonts w:ascii="Arial" w:hAnsi="Arial" w:cs="Arial"/>
          </w:rPr>
          <w:t>North East</w:t>
        </w:r>
        <w:proofErr w:type="gramEnd"/>
        <w:r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B45B65" w:rsidP="004925AE">
      <w:pPr>
        <w:ind w:left="720"/>
        <w:rPr>
          <w:rFonts w:ascii="Arial" w:hAnsi="Arial" w:cs="Arial"/>
        </w:rPr>
      </w:pPr>
      <w:hyperlink r:id="rId13" w:history="1">
        <w:r w:rsidRPr="00B45B65">
          <w:rPr>
            <w:rStyle w:val="Hyperlink"/>
            <w:rFonts w:ascii="Arial" w:hAnsi="Arial" w:cs="Arial"/>
          </w:rPr>
          <w:t>GP Connect privacy notice - NHS Digital</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lastRenderedPageBreak/>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r w:rsidRPr="44AB230A">
        <w:rPr>
          <w:rFonts w:ascii="Arial" w:hAnsi="Arial" w:cs="Arial"/>
        </w:rPr>
        <w:t>NHS Targeted Lung Health Check</w:t>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 xml:space="preserve">For further information, </w:t>
      </w:r>
      <w:proofErr w:type="gramStart"/>
      <w:r w:rsidRPr="00965226">
        <w:rPr>
          <w:rFonts w:ascii="Arial" w:hAnsi="Arial" w:cs="Arial"/>
        </w:rPr>
        <w:t>take a look</w:t>
      </w:r>
      <w:proofErr w:type="gramEnd"/>
      <w:r w:rsidRPr="00965226">
        <w:rPr>
          <w:rFonts w:ascii="Arial" w:hAnsi="Arial" w:cs="Arial"/>
        </w:rPr>
        <w:t xml:space="preserve"> at the full lung health check Privacy Notice:</w:t>
      </w:r>
      <w:r w:rsidRPr="001D67BB">
        <w:t xml:space="preserve"> </w:t>
      </w:r>
      <w:hyperlink r:id="rId14" w:tgtFrame="_blank" w:history="1">
        <w:r w:rsidRPr="00965226">
          <w:rPr>
            <w:rStyle w:val="Hyperlink"/>
            <w:rFonts w:ascii="Arial" w:hAnsi="Arial" w:cs="Arial"/>
            <w:bdr w:val="none" w:sz="0" w:space="0" w:color="auto" w:frame="1"/>
          </w:rPr>
          <w:t>www.swaglunghealthcheck.nhs.uk</w:t>
        </w:r>
      </w:hyperlink>
    </w:p>
    <w:p w14:paraId="34BA721D" w14:textId="3E179EF0" w:rsidR="00965226" w:rsidRPr="0042206E" w:rsidRDefault="00965226" w:rsidP="0042206E">
      <w:pPr>
        <w:pStyle w:val="ListParagraph"/>
        <w:rPr>
          <w:rFonts w:ascii="Arial" w:hAnsi="Arial" w:cs="Arial"/>
        </w:rPr>
      </w:pPr>
      <w:r w:rsidRPr="0042206E">
        <w:rPr>
          <w:rFonts w:ascii="Arial" w:hAnsi="Arial" w:cs="Arial"/>
        </w:rPr>
        <w:t>For further information, take a look at the full lung health check Privacy Notice:</w:t>
      </w:r>
      <w:r w:rsidR="00051098" w:rsidRPr="00051098">
        <w:t xml:space="preserve"> </w:t>
      </w:r>
      <w:hyperlink r:id="rId15" w:history="1">
        <w:r w:rsidR="00051098">
          <w:rPr>
            <w:rStyle w:val="Hyperlink"/>
          </w:rPr>
          <w:t>NHS England » Evaluation of the Targeted Lung Health Check programme</w:t>
        </w:r>
      </w:hyperlink>
    </w:p>
    <w:p w14:paraId="5F9EA0E7" w14:textId="1EDF9E22" w:rsidR="002D16C0" w:rsidRDefault="005E78BD" w:rsidP="00426847">
      <w:pPr>
        <w:pStyle w:val="Heading3"/>
        <w:numPr>
          <w:ilvl w:val="0"/>
          <w:numId w:val="6"/>
        </w:numPr>
        <w:rPr>
          <w:rFonts w:ascii="Arial" w:hAnsi="Arial" w:cs="Arial"/>
        </w:rPr>
      </w:pPr>
      <w:proofErr w:type="spellStart"/>
      <w:r>
        <w:rPr>
          <w:rFonts w:ascii="Arial" w:hAnsi="Arial" w:cs="Arial"/>
        </w:rPr>
        <w:t>OpenSAFELY</w:t>
      </w:r>
      <w:proofErr w:type="spellEnd"/>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NHS England has been directed by the Government to establish and operate the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 xml:space="preserve">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w:t>
      </w:r>
      <w:proofErr w:type="spellStart"/>
      <w:r>
        <w:rPr>
          <w:rFonts w:ascii="Arial" w:eastAsiaTheme="minorHAnsi" w:hAnsi="Arial" w:cs="Arial"/>
          <w:sz w:val="22"/>
          <w:szCs w:val="22"/>
          <w:lang w:eastAsia="en-US"/>
        </w:rPr>
        <w:t>OpenSAFELY</w:t>
      </w:r>
      <w:proofErr w:type="spellEnd"/>
      <w:r>
        <w:rPr>
          <w:rFonts w:ascii="Arial" w:eastAsiaTheme="minorHAnsi" w:hAnsi="Arial" w:cs="Arial"/>
          <w:sz w:val="22"/>
          <w:szCs w:val="22"/>
          <w:lang w:eastAsia="en-US"/>
        </w:rPr>
        <w:t xml:space="preserve"> can be found here: </w:t>
      </w:r>
    </w:p>
    <w:p w14:paraId="30FBCA8E" w14:textId="03C248E9" w:rsidR="005E78BD" w:rsidRPr="005E78BD" w:rsidRDefault="00316C2A"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16" w:anchor="further-information" w:history="1">
        <w:r w:rsidRPr="00316C2A">
          <w:rPr>
            <w:rStyle w:val="Hyperlink"/>
            <w:rFonts w:ascii="Arial" w:eastAsiaTheme="majorEastAsia" w:hAnsi="Arial" w:cs="Arial"/>
            <w:sz w:val="22"/>
            <w:szCs w:val="22"/>
          </w:rPr>
          <w:t xml:space="preserve">The NHS England </w:t>
        </w:r>
        <w:proofErr w:type="spellStart"/>
        <w:r w:rsidRPr="00316C2A">
          <w:rPr>
            <w:rStyle w:val="Hyperlink"/>
            <w:rFonts w:ascii="Arial" w:eastAsiaTheme="majorEastAsia" w:hAnsi="Arial" w:cs="Arial"/>
            <w:sz w:val="22"/>
            <w:szCs w:val="22"/>
          </w:rPr>
          <w:t>OpenSAFELY</w:t>
        </w:r>
        <w:proofErr w:type="spellEnd"/>
        <w:r w:rsidRPr="00316C2A">
          <w:rPr>
            <w:rStyle w:val="Hyperlink"/>
            <w:rFonts w:ascii="Arial" w:eastAsiaTheme="majorEastAsia" w:hAnsi="Arial" w:cs="Arial"/>
            <w:sz w:val="22"/>
            <w:szCs w:val="22"/>
          </w:rPr>
          <w:t xml:space="preserve">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DB2F6B" w:rsidP="00B76A07">
      <w:pPr>
        <w:ind w:left="720"/>
        <w:rPr>
          <w:rFonts w:ascii="Arial" w:hAnsi="Arial" w:cs="Arial"/>
        </w:rPr>
      </w:pPr>
      <w:hyperlink r:id="rId17" w:history="1">
        <w:r>
          <w:rPr>
            <w:rStyle w:val="Hyperlink"/>
          </w:rPr>
          <w:t xml:space="preserve">How we use your information - Bath and </w:t>
        </w:r>
        <w:proofErr w:type="gramStart"/>
        <w:r>
          <w:rPr>
            <w:rStyle w:val="Hyperlink"/>
          </w:rPr>
          <w:t>North East</w:t>
        </w:r>
        <w:proofErr w:type="gramEnd"/>
        <w:r>
          <w:rPr>
            <w:rStyle w:val="Hyperlink"/>
          </w:rPr>
          <w:t xml:space="preserve"> Somerset, Swindon and Wiltshire ICB</w:t>
        </w:r>
      </w:hyperlink>
    </w:p>
    <w:p w14:paraId="29281EE5" w14:textId="77777777" w:rsidR="00EA2CE5" w:rsidRPr="006949CE" w:rsidRDefault="00EA2CE5" w:rsidP="00EA2CE5">
      <w:pPr>
        <w:pStyle w:val="Heading3"/>
        <w:numPr>
          <w:ilvl w:val="0"/>
          <w:numId w:val="6"/>
        </w:numPr>
        <w:rPr>
          <w:rFonts w:ascii="Arial" w:hAnsi="Arial" w:cs="Arial"/>
        </w:rPr>
      </w:pPr>
      <w:r w:rsidRPr="006949CE">
        <w:rPr>
          <w:rFonts w:ascii="Arial" w:hAnsi="Arial" w:cs="Arial"/>
        </w:rPr>
        <w:lastRenderedPageBreak/>
        <w:t>Medical Research</w:t>
      </w:r>
    </w:p>
    <w:p w14:paraId="033600B3" w14:textId="77777777" w:rsidR="00EA2CE5" w:rsidRDefault="00EA2CE5" w:rsidP="00EA2CE5">
      <w:pPr>
        <w:pStyle w:val="ListParagraph"/>
        <w:rPr>
          <w:rFonts w:ascii="Arial" w:hAnsi="Arial" w:cs="Arial"/>
        </w:rPr>
      </w:pPr>
      <w:r>
        <w:rPr>
          <w:rFonts w:ascii="Arial" w:hAnsi="Arial" w:cs="Arial"/>
        </w:rPr>
        <w:t>With your consent, we will share information from medical records to support medical research when the law allows us to do so</w:t>
      </w:r>
      <w:r w:rsidRPr="00D53E21">
        <w:rPr>
          <w:rFonts w:ascii="Arial" w:hAnsi="Arial" w:cs="Arial"/>
        </w:rPr>
        <w:t>.</w:t>
      </w:r>
      <w:r>
        <w:rPr>
          <w:rFonts w:ascii="Arial" w:hAnsi="Arial" w:cs="Arial"/>
        </w:rPr>
        <w:t xml:space="preserve"> For example, to learn more about why people get ill and what treatment might work best.</w:t>
      </w:r>
    </w:p>
    <w:p w14:paraId="49C58DC5" w14:textId="77777777" w:rsidR="00EA2CE5" w:rsidRDefault="00EA2CE5" w:rsidP="00EA2CE5">
      <w:pPr>
        <w:pStyle w:val="ListParagraph"/>
        <w:rPr>
          <w:rFonts w:ascii="Arial" w:hAnsi="Arial" w:cs="Arial"/>
        </w:rPr>
      </w:pPr>
      <w:r>
        <w:rPr>
          <w:rFonts w:ascii="Arial" w:hAnsi="Arial" w:cs="Arial"/>
        </w:rPr>
        <w:t>This is important because:</w:t>
      </w:r>
    </w:p>
    <w:p w14:paraId="3ADCA7FE" w14:textId="77777777" w:rsidR="00EA2CE5" w:rsidRDefault="00EA2CE5" w:rsidP="00EA2CE5">
      <w:pPr>
        <w:pStyle w:val="ListParagraph"/>
        <w:numPr>
          <w:ilvl w:val="0"/>
          <w:numId w:val="10"/>
        </w:numPr>
        <w:rPr>
          <w:rFonts w:ascii="Arial" w:hAnsi="Arial" w:cs="Arial"/>
        </w:rPr>
      </w:pPr>
      <w:r>
        <w:rPr>
          <w:rFonts w:ascii="Arial" w:hAnsi="Arial" w:cs="Arial"/>
        </w:rPr>
        <w:t>The use of information from GP medical records is very useful in developing new treatments and medicines.</w:t>
      </w:r>
    </w:p>
    <w:p w14:paraId="3E259B8F" w14:textId="77777777" w:rsidR="00EA2CE5" w:rsidRDefault="00EA2CE5" w:rsidP="00EA2CE5">
      <w:pPr>
        <w:pStyle w:val="ListParagraph"/>
        <w:numPr>
          <w:ilvl w:val="0"/>
          <w:numId w:val="10"/>
        </w:numPr>
        <w:rPr>
          <w:rFonts w:ascii="Arial" w:hAnsi="Arial" w:cs="Arial"/>
        </w:rPr>
      </w:pPr>
      <w:r>
        <w:rPr>
          <w:rFonts w:ascii="Arial" w:hAnsi="Arial" w:cs="Arial"/>
        </w:rPr>
        <w:t>Medical researchers use information from medical records to help answer important questions about illnesses and disease so that improvements can be made to the care and treatment patients receive.</w:t>
      </w:r>
    </w:p>
    <w:p w14:paraId="43CD8016" w14:textId="77777777" w:rsidR="00EA2CE5" w:rsidRDefault="00EA2CE5" w:rsidP="00EA2CE5">
      <w:pPr>
        <w:pStyle w:val="ListParagraph"/>
        <w:rPr>
          <w:rFonts w:ascii="Arial" w:hAnsi="Arial" w:cs="Arial"/>
        </w:rPr>
      </w:pPr>
      <w:r>
        <w:rPr>
          <w:rFonts w:ascii="Arial" w:hAnsi="Arial" w:cs="Arial"/>
        </w:rPr>
        <w:t>We share information with the following medical research organisations with your explicit consent or when the law allows:</w:t>
      </w:r>
    </w:p>
    <w:p w14:paraId="6E390D59" w14:textId="77777777" w:rsidR="00EA2CE5" w:rsidRDefault="00EA2CE5" w:rsidP="00EA2CE5">
      <w:pPr>
        <w:pStyle w:val="ListParagraph"/>
        <w:rPr>
          <w:rFonts w:ascii="Arial" w:hAnsi="Arial" w:cs="Arial"/>
        </w:rPr>
      </w:pPr>
    </w:p>
    <w:p w14:paraId="3DB79C3E" w14:textId="5E8E768B" w:rsidR="00EA2CE5" w:rsidRPr="00EA2CE5" w:rsidRDefault="00EA2CE5" w:rsidP="00EA2CE5">
      <w:pPr>
        <w:pStyle w:val="ListParagraph"/>
        <w:numPr>
          <w:ilvl w:val="0"/>
          <w:numId w:val="9"/>
        </w:numPr>
        <w:rPr>
          <w:rFonts w:ascii="Arial" w:hAnsi="Arial" w:cs="Arial"/>
          <w:color w:val="000000" w:themeColor="text1"/>
        </w:rPr>
      </w:pPr>
      <w:r w:rsidRPr="00EA2CE5">
        <w:rPr>
          <w:rFonts w:ascii="Arial" w:hAnsi="Arial" w:cs="Arial"/>
          <w:color w:val="000000" w:themeColor="text1"/>
        </w:rPr>
        <w:t>Interface Clinical Services</w:t>
      </w:r>
    </w:p>
    <w:p w14:paraId="202A101C" w14:textId="77777777" w:rsidR="00EA2CE5" w:rsidRDefault="00EA2CE5" w:rsidP="00EA2CE5">
      <w:pPr>
        <w:rPr>
          <w:rFonts w:ascii="Arial" w:hAnsi="Arial" w:cs="Arial"/>
        </w:rPr>
      </w:pPr>
      <w:r>
        <w:rPr>
          <w:rFonts w:ascii="Arial" w:hAnsi="Arial" w:cs="Arial"/>
        </w:rPr>
        <w:t xml:space="preserve">Any medical or health related personal information will be treated with confidence in line with the common law duty of confidentiality 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18"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19"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lastRenderedPageBreak/>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12F590DE" w:rsidR="00C96E05" w:rsidRPr="00C96E05" w:rsidRDefault="004E372B" w:rsidP="00C96E05">
      <w:pPr>
        <w:shd w:val="clear" w:color="auto" w:fill="FFFFFF"/>
        <w:spacing w:after="0"/>
        <w:rPr>
          <w:rFonts w:ascii="Arial" w:eastAsia="FSAlbert" w:hAnsi="Arial" w:cs="Arial"/>
        </w:rPr>
      </w:pPr>
      <w:r>
        <w:rPr>
          <w:rFonts w:ascii="Arial" w:eastAsia="FSAlbert" w:hAnsi="Arial" w:cs="Arial"/>
          <w:color w:val="FF0000"/>
        </w:rPr>
        <w:t>Widcombe Surgery</w:t>
      </w:r>
      <w:r w:rsidR="00C96E05" w:rsidRPr="00C96E05">
        <w:rPr>
          <w:rFonts w:ascii="Arial" w:eastAsia="FSAlbert" w:hAnsi="Arial" w:cs="Arial"/>
        </w:rPr>
        <w:t xml:space="preserve"> 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0" w:name="_1fob9te" w:colFirst="0" w:colLast="0"/>
      <w:bookmarkEnd w:id="0"/>
      <w:r w:rsidRPr="00C96E05">
        <w:rPr>
          <w:rFonts w:ascii="Arial" w:eastAsia="FSAlbert" w:hAnsi="Arial" w:cs="Arial"/>
        </w:rPr>
        <w:t xml:space="preserve">To find out more or to register your choice to opt out, please visit </w:t>
      </w:r>
      <w:hyperlink r:id="rId20">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 xml:space="preserve">we are required to do so </w:t>
      </w:r>
      <w:proofErr w:type="gramStart"/>
      <w:r>
        <w:rPr>
          <w:rFonts w:ascii="Arial" w:hAnsi="Arial" w:cs="Arial"/>
        </w:rPr>
        <w:t>in order to</w:t>
      </w:r>
      <w:proofErr w:type="gramEnd"/>
      <w:r>
        <w:rPr>
          <w:rFonts w:ascii="Arial" w:hAnsi="Arial" w:cs="Arial"/>
        </w:rPr>
        <w:t xml:space="preserve">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83B5B9D" w14:textId="383642D8" w:rsidR="00332BF6" w:rsidRDefault="00332BF6" w:rsidP="00332BF6">
      <w:pPr>
        <w:spacing w:after="0"/>
        <w:rPr>
          <w:rStyle w:val="Hyperlink"/>
        </w:rPr>
      </w:pPr>
    </w:p>
    <w:p w14:paraId="6E690212" w14:textId="77777777" w:rsidR="00782A8E" w:rsidRDefault="00782A8E" w:rsidP="008A00F8">
      <w:pPr>
        <w:spacing w:after="0"/>
        <w:rPr>
          <w:rFonts w:ascii="Arial" w:eastAsiaTheme="majorEastAsia" w:hAnsi="Arial" w:cs="Arial"/>
          <w:color w:val="2E74B5" w:themeColor="accent1" w:themeShade="BF"/>
          <w:sz w:val="26"/>
          <w:szCs w:val="26"/>
        </w:rPr>
      </w:pPr>
    </w:p>
    <w:p w14:paraId="06C3D60A" w14:textId="14D39954" w:rsidR="006D6A7C" w:rsidRDefault="006D6A7C" w:rsidP="008A00F8">
      <w:pPr>
        <w:spacing w:after="0"/>
        <w:rPr>
          <w:rStyle w:val="Hyperlink"/>
        </w:rPr>
      </w:pPr>
    </w:p>
    <w:p w14:paraId="2AF27E4B" w14:textId="77777777" w:rsidR="00DA2786" w:rsidRDefault="00DA2786" w:rsidP="008A00F8">
      <w:pPr>
        <w:spacing w:after="0"/>
        <w:rPr>
          <w:rFonts w:ascii="Arial" w:hAnsi="Arial" w:cs="Arial"/>
        </w:rPr>
      </w:pPr>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1"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E0F49B7" w:rsidR="000B6C3C" w:rsidRPr="000B6C3C" w:rsidRDefault="00436EE2" w:rsidP="000B6C3C">
      <w:pPr>
        <w:rPr>
          <w:rFonts w:ascii="Arial" w:hAnsi="Arial" w:cs="Arial"/>
        </w:rPr>
      </w:pPr>
      <w:r>
        <w:rPr>
          <w:rFonts w:ascii="Arial" w:hAnsi="Arial" w:cs="Arial"/>
        </w:rPr>
        <w:t xml:space="preserve">Our Data Protection Officer (DPO) function is provided by the </w:t>
      </w:r>
      <w:r w:rsidR="004038A3" w:rsidRPr="004038A3">
        <w:rPr>
          <w:rFonts w:ascii="Arial" w:hAnsi="Arial" w:cs="Arial"/>
        </w:rPr>
        <w:t xml:space="preserve">HealthHero Integrated Care </w:t>
      </w:r>
      <w:r>
        <w:rPr>
          <w:rFonts w:ascii="Arial" w:hAnsi="Arial" w:cs="Arial"/>
        </w:rPr>
        <w:t xml:space="preserve">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1860C616" w:rsidR="00494C14" w:rsidRDefault="004E372B" w:rsidP="00494C14">
      <w:pPr>
        <w:pStyle w:val="NoSpacing"/>
        <w:rPr>
          <w:rFonts w:ascii="Arial" w:hAnsi="Arial" w:cs="Arial"/>
        </w:rPr>
      </w:pPr>
      <w:r>
        <w:rPr>
          <w:rFonts w:ascii="Arial" w:hAnsi="Arial" w:cs="Arial"/>
          <w:b/>
          <w:color w:val="FF0000"/>
        </w:rPr>
        <w:t>3-4 Widcombe Surgery, Bath, BA2 4JT</w:t>
      </w:r>
    </w:p>
    <w:p w14:paraId="6A0E2F1B" w14:textId="77777777" w:rsidR="00494C14" w:rsidRDefault="00494C14" w:rsidP="00494C14">
      <w:pPr>
        <w:pStyle w:val="NoSpacing"/>
        <w:rPr>
          <w:rFonts w:ascii="Arial" w:hAnsi="Arial" w:cs="Arial"/>
        </w:rPr>
      </w:pPr>
    </w:p>
    <w:p w14:paraId="5C3DC463" w14:textId="1EE2B940" w:rsidR="006E1793" w:rsidRPr="000A294E" w:rsidRDefault="000A294E" w:rsidP="00494C14">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r w:rsidR="004038A3" w:rsidRPr="004038A3">
        <w:rPr>
          <w:rFonts w:ascii="Arial" w:hAnsi="Arial" w:cs="Arial"/>
          <w:bCs/>
        </w:rPr>
        <w:t xml:space="preserve">HealthHero Integrated Care </w:t>
      </w:r>
      <w:r>
        <w:rPr>
          <w:rFonts w:ascii="Arial" w:hAnsi="Arial" w:cs="Arial"/>
          <w:bCs/>
        </w:rPr>
        <w:t>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2"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lastRenderedPageBreak/>
        <w:t>Changes to our privacy notice</w:t>
      </w:r>
    </w:p>
    <w:p w14:paraId="03F2B8CA" w14:textId="22017EAC" w:rsidR="008B4468" w:rsidRDefault="00494C14">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4E372B">
        <w:rPr>
          <w:rFonts w:ascii="Arial" w:hAnsi="Arial" w:cs="Arial"/>
          <w:b/>
          <w:color w:val="FF0000"/>
        </w:rPr>
        <w:t>18/06/2025</w:t>
      </w:r>
    </w:p>
    <w:sectPr w:rsidR="008B4468" w:rsidSect="00DD2C81">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6A17D" w14:textId="77777777" w:rsidR="00100EAE" w:rsidRDefault="00100EAE" w:rsidP="00EA5A79">
      <w:pPr>
        <w:spacing w:after="0" w:line="240" w:lineRule="auto"/>
      </w:pPr>
      <w:r>
        <w:separator/>
      </w:r>
    </w:p>
  </w:endnote>
  <w:endnote w:type="continuationSeparator" w:id="0">
    <w:p w14:paraId="26A5E9AD" w14:textId="77777777" w:rsidR="00100EAE" w:rsidRDefault="00100EAE" w:rsidP="00EA5A79">
      <w:pPr>
        <w:spacing w:after="0" w:line="240" w:lineRule="auto"/>
      </w:pPr>
      <w:r>
        <w:continuationSeparator/>
      </w:r>
    </w:p>
  </w:endnote>
  <w:endnote w:type="continuationNotice" w:id="1">
    <w:p w14:paraId="61F63E21" w14:textId="77777777" w:rsidR="00100EAE" w:rsidRDefault="00100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9368" w14:textId="77777777" w:rsidR="00100EAE" w:rsidRDefault="00100EAE" w:rsidP="00EA5A79">
      <w:pPr>
        <w:spacing w:after="0" w:line="240" w:lineRule="auto"/>
      </w:pPr>
      <w:r>
        <w:separator/>
      </w:r>
    </w:p>
  </w:footnote>
  <w:footnote w:type="continuationSeparator" w:id="0">
    <w:p w14:paraId="4C05C3D2" w14:textId="77777777" w:rsidR="00100EAE" w:rsidRDefault="00100EAE" w:rsidP="00EA5A79">
      <w:pPr>
        <w:spacing w:after="0" w:line="240" w:lineRule="auto"/>
      </w:pPr>
      <w:r>
        <w:continuationSeparator/>
      </w:r>
    </w:p>
  </w:footnote>
  <w:footnote w:type="continuationNotice" w:id="1">
    <w:p w14:paraId="7E9DB418" w14:textId="77777777" w:rsidR="00100EAE" w:rsidRDefault="00100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757E8"/>
    <w:rsid w:val="00082567"/>
    <w:rsid w:val="00084882"/>
    <w:rsid w:val="000A0328"/>
    <w:rsid w:val="000A294E"/>
    <w:rsid w:val="000A7410"/>
    <w:rsid w:val="000A7650"/>
    <w:rsid w:val="000B6C3C"/>
    <w:rsid w:val="000C3FAA"/>
    <w:rsid w:val="000C77E7"/>
    <w:rsid w:val="000D0715"/>
    <w:rsid w:val="000E248F"/>
    <w:rsid w:val="000E282C"/>
    <w:rsid w:val="000E5FB2"/>
    <w:rsid w:val="00100EAE"/>
    <w:rsid w:val="001070C3"/>
    <w:rsid w:val="00114F51"/>
    <w:rsid w:val="0012320A"/>
    <w:rsid w:val="00127F35"/>
    <w:rsid w:val="00131C23"/>
    <w:rsid w:val="00132647"/>
    <w:rsid w:val="001352A0"/>
    <w:rsid w:val="00136112"/>
    <w:rsid w:val="00140322"/>
    <w:rsid w:val="001439D5"/>
    <w:rsid w:val="00144D32"/>
    <w:rsid w:val="001455C4"/>
    <w:rsid w:val="001474BD"/>
    <w:rsid w:val="00151875"/>
    <w:rsid w:val="00151FA3"/>
    <w:rsid w:val="00153419"/>
    <w:rsid w:val="0015548F"/>
    <w:rsid w:val="00156CB7"/>
    <w:rsid w:val="00167CE3"/>
    <w:rsid w:val="00172102"/>
    <w:rsid w:val="00177770"/>
    <w:rsid w:val="00192DBC"/>
    <w:rsid w:val="00194629"/>
    <w:rsid w:val="001946DC"/>
    <w:rsid w:val="001A3B8F"/>
    <w:rsid w:val="001A4A61"/>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38A3"/>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372B"/>
    <w:rsid w:val="004E774C"/>
    <w:rsid w:val="004F38C7"/>
    <w:rsid w:val="00535293"/>
    <w:rsid w:val="0054106A"/>
    <w:rsid w:val="00542D38"/>
    <w:rsid w:val="00550939"/>
    <w:rsid w:val="0055336F"/>
    <w:rsid w:val="00554172"/>
    <w:rsid w:val="00554980"/>
    <w:rsid w:val="00561F10"/>
    <w:rsid w:val="00575699"/>
    <w:rsid w:val="0059518B"/>
    <w:rsid w:val="00597EF6"/>
    <w:rsid w:val="005A3D07"/>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62A39"/>
    <w:rsid w:val="00671EDA"/>
    <w:rsid w:val="00687719"/>
    <w:rsid w:val="00692B1D"/>
    <w:rsid w:val="006949CE"/>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713C7"/>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0E2A"/>
    <w:rsid w:val="008A10F4"/>
    <w:rsid w:val="008A294C"/>
    <w:rsid w:val="008A398D"/>
    <w:rsid w:val="008B137C"/>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3D2D"/>
    <w:rsid w:val="009540C1"/>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0CE6"/>
    <w:rsid w:val="00A575AC"/>
    <w:rsid w:val="00A61358"/>
    <w:rsid w:val="00A678F9"/>
    <w:rsid w:val="00A72F44"/>
    <w:rsid w:val="00A73CF3"/>
    <w:rsid w:val="00A7686C"/>
    <w:rsid w:val="00A87A4E"/>
    <w:rsid w:val="00A922FA"/>
    <w:rsid w:val="00A93522"/>
    <w:rsid w:val="00A945DB"/>
    <w:rsid w:val="00A96B01"/>
    <w:rsid w:val="00AA2D63"/>
    <w:rsid w:val="00AB12E0"/>
    <w:rsid w:val="00AB1440"/>
    <w:rsid w:val="00AC3C13"/>
    <w:rsid w:val="00AD2592"/>
    <w:rsid w:val="00AF5A22"/>
    <w:rsid w:val="00AF777A"/>
    <w:rsid w:val="00AF7FB6"/>
    <w:rsid w:val="00B03F77"/>
    <w:rsid w:val="00B0578B"/>
    <w:rsid w:val="00B11F7A"/>
    <w:rsid w:val="00B1795C"/>
    <w:rsid w:val="00B2267F"/>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40"/>
    <w:rsid w:val="00D90CD2"/>
    <w:rsid w:val="00D9316D"/>
    <w:rsid w:val="00D9385D"/>
    <w:rsid w:val="00DA1996"/>
    <w:rsid w:val="00DA2786"/>
    <w:rsid w:val="00DA5E2D"/>
    <w:rsid w:val="00DA64BB"/>
    <w:rsid w:val="00DB2F6B"/>
    <w:rsid w:val="00DC1E31"/>
    <w:rsid w:val="00DC51DA"/>
    <w:rsid w:val="00DC7D9E"/>
    <w:rsid w:val="00DD19A6"/>
    <w:rsid w:val="00DD24EF"/>
    <w:rsid w:val="00DD2C81"/>
    <w:rsid w:val="00DD6622"/>
    <w:rsid w:val="00DD6D24"/>
    <w:rsid w:val="00DE0F55"/>
    <w:rsid w:val="00DF09F9"/>
    <w:rsid w:val="00DF13FD"/>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2CE5"/>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CBA"/>
    <w:rsid w:val="00FE3512"/>
    <w:rsid w:val="00FE5FE1"/>
    <w:rsid w:val="0C899031"/>
    <w:rsid w:val="1232CCAC"/>
    <w:rsid w:val="276AA98E"/>
    <w:rsid w:val="44AB230A"/>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www.cqc.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s://bsw.icb.nhs.uk/about-us/how-we-use-your-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gital.nhs.uk/coronavirus/coronavirus-covid-19-response-information-governance-hub/the-nhs-england-opensafely-covid-19-service-privacy-notice" TargetMode="External"/><Relationship Id="rId20" Type="http://schemas.openxmlformats.org/officeDocument/2006/relationships/hyperlink" Target="http://www.nhs.uk/your-nhs-data-mat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gland.nhs.uk/contact-us/privacy-notice/how-we-use-your-information/our-services/evaluation-of-the-targeted-lung-health-check-programm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uidance/notifiable-diseases-and-causative-organisms-how-to-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aglunghealthcheck.nhs.uk/"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 ds:uri="http://schemas.microsoft.com/sharepoint/v3"/>
  </ds:schemaRefs>
</ds:datastoreItem>
</file>

<file path=customXml/itemProps2.xml><?xml version="1.0" encoding="utf-8"?>
<ds:datastoreItem xmlns:ds="http://schemas.openxmlformats.org/officeDocument/2006/customXml" ds:itemID="{02BE2D82-1AEB-4202-85C3-4F6CA8AD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4.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LITTLE, Mark (WIDCOMBE SURGERY)</cp:lastModifiedBy>
  <cp:revision>3</cp:revision>
  <dcterms:created xsi:type="dcterms:W3CDTF">2025-07-31T07:07:00Z</dcterms:created>
  <dcterms:modified xsi:type="dcterms:W3CDTF">2025-08-19T06:26:00Z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